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8BE" w14:textId="2BBE0C17" w:rsidR="00074523" w:rsidRDefault="00074523" w:rsidP="00074523">
      <w:pPr>
        <w:shd w:val="clear" w:color="auto" w:fill="F2F2F2"/>
        <w:spacing w:before="60" w:after="60"/>
        <w:ind w:right="120"/>
        <w:jc w:val="both"/>
      </w:pPr>
      <w:r>
        <w:rPr>
          <w:b/>
          <w:bCs/>
          <w:color w:val="1F3864"/>
          <w:sz w:val="18"/>
          <w:szCs w:val="18"/>
        </w:rPr>
        <w:t xml:space="preserve">HOW TO USE THIS TEMPLATE.  </w:t>
      </w:r>
      <w:r>
        <w:rPr>
          <w:color w:val="404040"/>
          <w:sz w:val="18"/>
          <w:szCs w:val="18"/>
        </w:rPr>
        <w:t>Replace every bracketed item with your own information. Bold blue brackets are short fields (name, numbers). Red bracketed text is a longer instruction recommending what to write. Delete this gray box and any unused instructions before you submit. Submit your letter at regulations.gov under Docket No. NCUA-2026-1189 on or before July 9, 2026.</w:t>
      </w:r>
    </w:p>
    <w:p w14:paraId="47C0653D" w14:textId="77777777" w:rsidR="00074523" w:rsidRDefault="00074523" w:rsidP="00074523">
      <w:pPr>
        <w:spacing w:after="160"/>
        <w:jc w:val="both"/>
      </w:pPr>
    </w:p>
    <w:p w14:paraId="3AF8A483" w14:textId="75A0803D" w:rsidR="00074523" w:rsidRDefault="00074523" w:rsidP="00074523">
      <w:pPr>
        <w:shd w:val="clear" w:color="auto" w:fill="FCE9E9"/>
        <w:spacing w:before="120" w:after="200" w:line="276" w:lineRule="auto"/>
        <w:ind w:right="120"/>
        <w:jc w:val="both"/>
      </w:pPr>
      <w:r>
        <w:rPr>
          <w:i/>
          <w:iCs/>
          <w:color w:val="C00000"/>
        </w:rPr>
        <w:t>[ Place your credit union letterhead here, or type your credit union name, mailing address, and contact information below</w:t>
      </w:r>
      <w:r w:rsidR="00196D3C">
        <w:rPr>
          <w:i/>
          <w:iCs/>
          <w:color w:val="C00000"/>
        </w:rPr>
        <w:t>.]</w:t>
      </w:r>
    </w:p>
    <w:p w14:paraId="6FCBF6C6" w14:textId="77777777" w:rsidR="00074523" w:rsidRDefault="00074523" w:rsidP="00074523">
      <w:pPr>
        <w:spacing w:after="40" w:line="276" w:lineRule="auto"/>
        <w:jc w:val="both"/>
      </w:pPr>
      <w:r>
        <w:rPr>
          <w:b/>
          <w:bCs/>
          <w:color w:val="2E75B6"/>
        </w:rPr>
        <w:t>[Credit Union Name]</w:t>
      </w:r>
    </w:p>
    <w:p w14:paraId="7EC70B2D" w14:textId="77777777" w:rsidR="00074523" w:rsidRDefault="00074523" w:rsidP="00074523">
      <w:pPr>
        <w:spacing w:after="40" w:line="276" w:lineRule="auto"/>
        <w:jc w:val="both"/>
      </w:pPr>
      <w:r>
        <w:rPr>
          <w:b/>
          <w:bCs/>
          <w:color w:val="2E75B6"/>
        </w:rPr>
        <w:t>[Street Address]</w:t>
      </w:r>
    </w:p>
    <w:p w14:paraId="3504CA4A" w14:textId="77777777" w:rsidR="00074523" w:rsidRDefault="00074523" w:rsidP="00074523">
      <w:pPr>
        <w:spacing w:after="40" w:line="276" w:lineRule="auto"/>
        <w:jc w:val="both"/>
      </w:pPr>
      <w:r>
        <w:rPr>
          <w:b/>
          <w:bCs/>
          <w:color w:val="2E75B6"/>
        </w:rPr>
        <w:t>[City, State, ZIP]</w:t>
      </w:r>
    </w:p>
    <w:p w14:paraId="13D145FD" w14:textId="77777777" w:rsidR="00074523" w:rsidRDefault="00074523" w:rsidP="00074523">
      <w:pPr>
        <w:spacing w:after="220" w:line="276" w:lineRule="auto"/>
        <w:jc w:val="both"/>
      </w:pPr>
      <w:r>
        <w:rPr>
          <w:b/>
          <w:bCs/>
          <w:color w:val="2E75B6"/>
        </w:rPr>
        <w:t>[</w:t>
      </w:r>
      <w:proofErr w:type="gramStart"/>
      <w:r>
        <w:rPr>
          <w:b/>
          <w:bCs/>
          <w:color w:val="2E75B6"/>
        </w:rPr>
        <w:t>Phone]</w:t>
      </w:r>
      <w:r>
        <w:t xml:space="preserve">   </w:t>
      </w:r>
      <w:proofErr w:type="gramEnd"/>
      <w:r>
        <w:rPr>
          <w:b/>
          <w:bCs/>
          <w:color w:val="2E75B6"/>
        </w:rPr>
        <w:t>[Email]</w:t>
      </w:r>
    </w:p>
    <w:p w14:paraId="5E76AADD" w14:textId="77777777" w:rsidR="00074523" w:rsidRDefault="00074523" w:rsidP="00074523">
      <w:pPr>
        <w:spacing w:after="220" w:line="276" w:lineRule="auto"/>
        <w:jc w:val="both"/>
      </w:pPr>
      <w:r>
        <w:rPr>
          <w:b/>
          <w:bCs/>
          <w:color w:val="2E75B6"/>
        </w:rPr>
        <w:t>[Date]</w:t>
      </w:r>
    </w:p>
    <w:p w14:paraId="0985C3B8" w14:textId="77777777" w:rsidR="00074523" w:rsidRDefault="00074523" w:rsidP="00074523">
      <w:pPr>
        <w:spacing w:after="20" w:line="276" w:lineRule="auto"/>
        <w:jc w:val="both"/>
      </w:pPr>
      <w:r>
        <w:t>Melane Conyers-Ausbrooks, Secretary of the Board</w:t>
      </w:r>
    </w:p>
    <w:p w14:paraId="6BB21EBE" w14:textId="77777777" w:rsidR="00074523" w:rsidRDefault="00074523" w:rsidP="00074523">
      <w:pPr>
        <w:spacing w:after="20" w:line="276" w:lineRule="auto"/>
        <w:jc w:val="both"/>
      </w:pPr>
      <w:r>
        <w:t>National Credit Union Administration</w:t>
      </w:r>
    </w:p>
    <w:p w14:paraId="2B524201" w14:textId="77777777" w:rsidR="00074523" w:rsidRDefault="00074523" w:rsidP="00074523">
      <w:pPr>
        <w:spacing w:after="20" w:line="276" w:lineRule="auto"/>
        <w:jc w:val="both"/>
      </w:pPr>
      <w:r>
        <w:t>1775 Duke Street</w:t>
      </w:r>
    </w:p>
    <w:p w14:paraId="0DBAF842" w14:textId="77777777" w:rsidR="00074523" w:rsidRDefault="00074523" w:rsidP="00074523">
      <w:pPr>
        <w:spacing w:after="200" w:line="276" w:lineRule="auto"/>
        <w:jc w:val="both"/>
      </w:pPr>
      <w:r>
        <w:t>Alexandria, Virginia 22314-3428</w:t>
      </w:r>
    </w:p>
    <w:p w14:paraId="58D2B1EC" w14:textId="7994AC8E" w:rsidR="00074523" w:rsidRDefault="00074523" w:rsidP="00074523">
      <w:pPr>
        <w:spacing w:after="220"/>
        <w:jc w:val="both"/>
      </w:pPr>
      <w:r>
        <w:rPr>
          <w:b/>
          <w:bCs/>
        </w:rPr>
        <w:t xml:space="preserve">Re: Interim Final Rule on </w:t>
      </w:r>
      <w:r w:rsidR="00FA6627">
        <w:rPr>
          <w:b/>
          <w:bCs/>
        </w:rPr>
        <w:t xml:space="preserve">Preemption of </w:t>
      </w:r>
      <w:r>
        <w:rPr>
          <w:b/>
          <w:bCs/>
        </w:rPr>
        <w:t>Non-Interest Charges and Fees, Including Interchange Fees (Docket No. NCUA-2026-1189)</w:t>
      </w:r>
    </w:p>
    <w:p w14:paraId="2600A28C" w14:textId="77777777" w:rsidR="00074523" w:rsidRDefault="00074523" w:rsidP="00074523">
      <w:pPr>
        <w:spacing w:after="220" w:line="276" w:lineRule="auto"/>
        <w:jc w:val="both"/>
      </w:pPr>
      <w:r>
        <w:t>Dear Ms. Conyers-Ausbrooks:</w:t>
      </w:r>
    </w:p>
    <w:p w14:paraId="01689959" w14:textId="3E0ECE2E" w:rsidR="00074523" w:rsidRDefault="00074523" w:rsidP="00074523">
      <w:pPr>
        <w:spacing w:after="200" w:line="276" w:lineRule="auto"/>
        <w:jc w:val="both"/>
      </w:pPr>
      <w:r>
        <w:rPr>
          <w:b/>
          <w:bCs/>
          <w:color w:val="2E75B6"/>
        </w:rPr>
        <w:t>[Credit Union Name]</w:t>
      </w:r>
      <w:r>
        <w:t xml:space="preserve"> writes in strong support of the interim final rule</w:t>
      </w:r>
      <w:r w:rsidR="007843A5">
        <w:t xml:space="preserve"> (IFR)</w:t>
      </w:r>
      <w:r>
        <w:t xml:space="preserve"> the National Credit Union Administration (NCUA) </w:t>
      </w:r>
      <w:r w:rsidR="00196D3C">
        <w:t>published</w:t>
      </w:r>
      <w:r>
        <w:t xml:space="preserve"> on June </w:t>
      </w:r>
      <w:r w:rsidR="00196D3C">
        <w:t>9</w:t>
      </w:r>
      <w:r>
        <w:t>, 2026,</w:t>
      </w:r>
      <w:r w:rsidR="00196D3C">
        <w:t xml:space="preserve"> with an effective date of June 30, 2026,</w:t>
      </w:r>
      <w:r>
        <w:t xml:space="preserve"> </w:t>
      </w:r>
      <w:r w:rsidR="007843A5">
        <w:t xml:space="preserve">confirming </w:t>
      </w:r>
      <w:r>
        <w:t xml:space="preserve">the power of federal credit unions to charge non-interest charges and fees, including interchange fees. We respectfully ask the Board </w:t>
      </w:r>
      <w:r w:rsidR="007843A5">
        <w:t>finalize the IFR without any adjustments</w:t>
      </w:r>
      <w:r>
        <w:t xml:space="preserve">. The rule protects our members and our ability to serve them, and it gives us the </w:t>
      </w:r>
      <w:r w:rsidR="00196D3C">
        <w:t>clarity</w:t>
      </w:r>
      <w:r>
        <w:t xml:space="preserve"> about which law applies to our card programs.</w:t>
      </w:r>
    </w:p>
    <w:p w14:paraId="24CF9F8F" w14:textId="77777777" w:rsidR="00074523" w:rsidRPr="00000DF4" w:rsidRDefault="00074523" w:rsidP="00074523">
      <w:pPr>
        <w:pStyle w:val="Heading2"/>
        <w:jc w:val="both"/>
        <w:rPr>
          <w:color w:val="auto"/>
        </w:rPr>
      </w:pPr>
      <w:r w:rsidRPr="00000DF4">
        <w:rPr>
          <w:rFonts w:ascii="Arial" w:eastAsia="Arial" w:hAnsi="Arial" w:cs="Arial"/>
          <w:b/>
          <w:bCs/>
          <w:color w:val="auto"/>
          <w:sz w:val="24"/>
          <w:szCs w:val="24"/>
        </w:rPr>
        <w:t>About our credit union and our members</w:t>
      </w:r>
    </w:p>
    <w:p w14:paraId="4C28FB94" w14:textId="4E0F59FE" w:rsidR="00074523" w:rsidRDefault="00074523" w:rsidP="00074523">
      <w:pPr>
        <w:spacing w:after="200" w:line="276" w:lineRule="auto"/>
        <w:jc w:val="both"/>
      </w:pPr>
      <w:r>
        <w:t xml:space="preserve">We offer this comment to explain who we serve and why this rule matters to </w:t>
      </w:r>
      <w:r w:rsidR="007843A5">
        <w:t>us and our members.</w:t>
      </w:r>
    </w:p>
    <w:p w14:paraId="5B483ECF" w14:textId="5908881C" w:rsidR="00074523" w:rsidRDefault="00074523" w:rsidP="00074523">
      <w:pPr>
        <w:shd w:val="clear" w:color="auto" w:fill="FCE9E9"/>
        <w:spacing w:before="120" w:after="200" w:line="276" w:lineRule="auto"/>
        <w:ind w:right="120"/>
        <w:jc w:val="both"/>
      </w:pPr>
      <w:r>
        <w:rPr>
          <w:i/>
          <w:iCs/>
          <w:color w:val="C00000"/>
        </w:rPr>
        <w:t>[Describe your credit union. Include the year it was chartered, where it is located, the communities or groups you serve (your field of membership), and your asset size. Use the fields below or write a short paragraph in your own words</w:t>
      </w:r>
      <w:proofErr w:type="gramStart"/>
      <w:r>
        <w:rPr>
          <w:i/>
          <w:iCs/>
          <w:color w:val="C00000"/>
        </w:rPr>
        <w:t>. ]</w:t>
      </w:r>
      <w:proofErr w:type="gramEnd"/>
    </w:p>
    <w:p w14:paraId="7D9E6BDA" w14:textId="77777777" w:rsidR="00074523" w:rsidRDefault="00074523" w:rsidP="00074523">
      <w:pPr>
        <w:spacing w:after="200" w:line="276" w:lineRule="auto"/>
        <w:jc w:val="both"/>
      </w:pPr>
      <w:r>
        <w:t xml:space="preserve">We are a federal credit union based in </w:t>
      </w:r>
      <w:r>
        <w:rPr>
          <w:b/>
          <w:bCs/>
          <w:color w:val="2E75B6"/>
        </w:rPr>
        <w:t>[City, State]</w:t>
      </w:r>
      <w:r>
        <w:t xml:space="preserve">. We were chartered in </w:t>
      </w:r>
      <w:r>
        <w:rPr>
          <w:b/>
          <w:bCs/>
          <w:color w:val="2E75B6"/>
        </w:rPr>
        <w:t>[Year]</w:t>
      </w:r>
      <w:r>
        <w:t xml:space="preserve"> and we serve </w:t>
      </w:r>
      <w:r>
        <w:rPr>
          <w:b/>
          <w:bCs/>
          <w:color w:val="2E75B6"/>
        </w:rPr>
        <w:t>[Number]</w:t>
      </w:r>
      <w:r>
        <w:t xml:space="preserve"> members. We hold approximately </w:t>
      </w:r>
      <w:r>
        <w:rPr>
          <w:b/>
          <w:bCs/>
          <w:color w:val="2E75B6"/>
        </w:rPr>
        <w:t>[Dollar amount]</w:t>
      </w:r>
      <w:r>
        <w:t xml:space="preserve"> in assets. Our members are </w:t>
      </w:r>
      <w:r>
        <w:rPr>
          <w:b/>
          <w:bCs/>
          <w:color w:val="2E75B6"/>
        </w:rPr>
        <w:t>[Describe your membership, for example: teachers in a county, employees of an employer group, residents of a region, members of a faith community]</w:t>
      </w:r>
      <w:r>
        <w:t>.</w:t>
      </w:r>
    </w:p>
    <w:p w14:paraId="419C9689" w14:textId="302148B2" w:rsidR="00074523" w:rsidRDefault="00196D3C" w:rsidP="00074523">
      <w:pPr>
        <w:shd w:val="clear" w:color="auto" w:fill="FCE9E9"/>
        <w:spacing w:before="120" w:after="200" w:line="276" w:lineRule="auto"/>
        <w:ind w:right="120"/>
        <w:jc w:val="both"/>
      </w:pPr>
      <w:r>
        <w:rPr>
          <w:i/>
          <w:iCs/>
          <w:color w:val="C00000"/>
        </w:rPr>
        <w:t>[Add</w:t>
      </w:r>
      <w:r w:rsidR="00074523">
        <w:rPr>
          <w:i/>
          <w:iCs/>
          <w:color w:val="C00000"/>
        </w:rPr>
        <w:t xml:space="preserve"> anything that shows your local roots or mission, such as the share of members with modest incomes, branches in underserved areas, or services your members depend on.]</w:t>
      </w:r>
    </w:p>
    <w:p w14:paraId="2F47E7DA" w14:textId="77777777" w:rsidR="00074523" w:rsidRPr="00A13D51" w:rsidRDefault="00074523" w:rsidP="00074523">
      <w:pPr>
        <w:pStyle w:val="Heading2"/>
        <w:jc w:val="both"/>
        <w:rPr>
          <w:color w:val="auto"/>
        </w:rPr>
      </w:pPr>
      <w:r w:rsidRPr="00A13D51">
        <w:rPr>
          <w:rFonts w:ascii="Arial" w:eastAsia="Arial" w:hAnsi="Arial" w:cs="Arial"/>
          <w:b/>
          <w:bCs/>
          <w:color w:val="auto"/>
          <w:sz w:val="24"/>
          <w:szCs w:val="24"/>
        </w:rPr>
        <w:lastRenderedPageBreak/>
        <w:t>Why card payments and interchange fees matter to our members</w:t>
      </w:r>
    </w:p>
    <w:p w14:paraId="7496671D" w14:textId="5761CA9A" w:rsidR="00074523" w:rsidRDefault="00074523" w:rsidP="00074523">
      <w:pPr>
        <w:spacing w:after="200" w:line="276" w:lineRule="auto"/>
        <w:jc w:val="both"/>
      </w:pPr>
      <w:r>
        <w:t xml:space="preserve">Debit and credit cards are among the most common ways our members pay for everyday needs. Members use these cards to buy groceries, pay for gas, cover medical costs, and shop online. Reliable </w:t>
      </w:r>
      <w:r w:rsidR="007843A5">
        <w:t xml:space="preserve">and safe </w:t>
      </w:r>
      <w:r>
        <w:t>access to cards is part of the basic financial service we provide.</w:t>
      </w:r>
    </w:p>
    <w:p w14:paraId="48FECA55" w14:textId="3A6E0E51" w:rsidR="00074523" w:rsidRDefault="00074523" w:rsidP="00074523">
      <w:pPr>
        <w:spacing w:after="200" w:line="276" w:lineRule="auto"/>
        <w:jc w:val="both"/>
      </w:pPr>
      <w:r>
        <w:t>Each time a member uses a card, our credit union receives a small payment called an interchange fee. This payment is not a profit windfall</w:t>
      </w:r>
      <w:r w:rsidR="007843A5">
        <w:t>, but rather i</w:t>
      </w:r>
      <w:r>
        <w:t xml:space="preserve">t helps cover the costs of running a safe card program. Those costs include </w:t>
      </w:r>
      <w:r w:rsidR="007843A5">
        <w:t>monitoring and preventing</w:t>
      </w:r>
      <w:r>
        <w:t xml:space="preserve"> fraud, replacing lost or stolen cards, investigating disputes, refunding members for charges they did not make, and keeping the technology that processes payments secure and </w:t>
      </w:r>
      <w:r w:rsidR="00196D3C">
        <w:t>updated</w:t>
      </w:r>
      <w:r>
        <w:t xml:space="preserve">. The </w:t>
      </w:r>
      <w:r w:rsidR="007843A5">
        <w:t xml:space="preserve">revenue </w:t>
      </w:r>
      <w:r>
        <w:t xml:space="preserve">from interchange </w:t>
      </w:r>
      <w:r w:rsidR="00196D3C">
        <w:t>allows</w:t>
      </w:r>
      <w:r>
        <w:t xml:space="preserve"> us </w:t>
      </w:r>
      <w:proofErr w:type="gramStart"/>
      <w:r>
        <w:t>offer</w:t>
      </w:r>
      <w:proofErr w:type="gramEnd"/>
      <w:r>
        <w:t xml:space="preserve"> cards to members at little or no direct </w:t>
      </w:r>
      <w:r w:rsidR="00196D3C">
        <w:t>cost and supports</w:t>
      </w:r>
      <w:r>
        <w:t xml:space="preserve"> the free or low-cost services many of our members rely on</w:t>
      </w:r>
      <w:r w:rsidR="00196D3C">
        <w:t xml:space="preserve"> </w:t>
      </w:r>
      <w:proofErr w:type="gramStart"/>
      <w:r w:rsidR="00196D3C">
        <w:t>each and every</w:t>
      </w:r>
      <w:proofErr w:type="gramEnd"/>
      <w:r w:rsidR="00196D3C">
        <w:t xml:space="preserve"> day</w:t>
      </w:r>
      <w:r>
        <w:t>.</w:t>
      </w:r>
    </w:p>
    <w:p w14:paraId="71A4F006" w14:textId="02F3FC0E" w:rsidR="00074523" w:rsidRDefault="00196D3C" w:rsidP="00074523">
      <w:pPr>
        <w:shd w:val="clear" w:color="auto" w:fill="FCE9E9"/>
        <w:spacing w:before="120" w:after="200" w:line="276" w:lineRule="auto"/>
        <w:ind w:right="120"/>
        <w:jc w:val="both"/>
      </w:pPr>
      <w:r>
        <w:rPr>
          <w:i/>
          <w:iCs/>
          <w:color w:val="C00000"/>
        </w:rPr>
        <w:t>[If</w:t>
      </w:r>
      <w:r w:rsidR="00074523">
        <w:rPr>
          <w:i/>
          <w:iCs/>
          <w:color w:val="C00000"/>
        </w:rPr>
        <w:t xml:space="preserve"> </w:t>
      </w:r>
      <w:r>
        <w:rPr>
          <w:i/>
          <w:iCs/>
          <w:color w:val="C00000"/>
        </w:rPr>
        <w:t>possible</w:t>
      </w:r>
      <w:r w:rsidR="00074523">
        <w:rPr>
          <w:i/>
          <w:iCs/>
          <w:color w:val="C00000"/>
        </w:rPr>
        <w:t xml:space="preserve">, give a concrete example of how interchange income supports your members, such as </w:t>
      </w:r>
      <w:r w:rsidR="009726D8">
        <w:rPr>
          <w:i/>
          <w:iCs/>
          <w:color w:val="C00000"/>
        </w:rPr>
        <w:t xml:space="preserve">through reward programs, </w:t>
      </w:r>
      <w:r w:rsidR="00074523">
        <w:rPr>
          <w:i/>
          <w:iCs/>
          <w:color w:val="C00000"/>
        </w:rPr>
        <w:t>free checking</w:t>
      </w:r>
      <w:r w:rsidR="009726D8">
        <w:rPr>
          <w:i/>
          <w:iCs/>
          <w:color w:val="C00000"/>
        </w:rPr>
        <w:t xml:space="preserve"> accounts</w:t>
      </w:r>
      <w:r w:rsidR="00074523">
        <w:rPr>
          <w:i/>
          <w:iCs/>
          <w:color w:val="C00000"/>
        </w:rPr>
        <w:t>, low loan rates, fraud protection that has helped a member, or branches and staff in your community.]</w:t>
      </w:r>
    </w:p>
    <w:p w14:paraId="5F990B84" w14:textId="77777777" w:rsidR="00074523" w:rsidRPr="00A13D51" w:rsidRDefault="00074523" w:rsidP="00074523">
      <w:pPr>
        <w:pStyle w:val="Heading2"/>
        <w:jc w:val="both"/>
        <w:rPr>
          <w:color w:val="auto"/>
        </w:rPr>
      </w:pPr>
      <w:r w:rsidRPr="00A13D51">
        <w:rPr>
          <w:rFonts w:ascii="Arial" w:eastAsia="Arial" w:hAnsi="Arial" w:cs="Arial"/>
          <w:b/>
          <w:bCs/>
          <w:color w:val="auto"/>
          <w:sz w:val="24"/>
          <w:szCs w:val="24"/>
        </w:rPr>
        <w:t>How the Illinois Interchange Fee Prohibition Act would harm our members</w:t>
      </w:r>
    </w:p>
    <w:p w14:paraId="0D5BB22E" w14:textId="796A4875" w:rsidR="00074523" w:rsidRDefault="00074523" w:rsidP="00074523">
      <w:pPr>
        <w:spacing w:after="200" w:line="276" w:lineRule="auto"/>
        <w:jc w:val="both"/>
      </w:pPr>
      <w:r>
        <w:t>The Illinois Interchange Fee Prohibition Act (IFPA) bars a credit union from receiving interchange on the sales tax and tip portion</w:t>
      </w:r>
      <w:r w:rsidR="009726D8">
        <w:t>s</w:t>
      </w:r>
      <w:r>
        <w:t xml:space="preserve"> of a card purchase</w:t>
      </w:r>
      <w:r w:rsidR="00196D3C">
        <w:t xml:space="preserve"> in Illinois</w:t>
      </w:r>
      <w:r>
        <w:t xml:space="preserve">. Although this sounds like a relatively minor issue, in practice, </w:t>
      </w:r>
      <w:r w:rsidR="009726D8">
        <w:t xml:space="preserve">this fundamental change to the payments system </w:t>
      </w:r>
      <w:r>
        <w:t xml:space="preserve">would be extremely difficult to </w:t>
      </w:r>
      <w:r w:rsidR="009726D8">
        <w:t>implement</w:t>
      </w:r>
      <w:r>
        <w:t xml:space="preserve">. The </w:t>
      </w:r>
      <w:r w:rsidR="00196D3C">
        <w:t>point-of-sale</w:t>
      </w:r>
      <w:r w:rsidR="009726D8">
        <w:t xml:space="preserve"> </w:t>
      </w:r>
      <w:r>
        <w:t xml:space="preserve">systems that process card payments today cannot separate the tax and the tip from the rest of a purchase </w:t>
      </w:r>
      <w:r w:rsidR="009726D8">
        <w:t>when</w:t>
      </w:r>
      <w:r>
        <w:t xml:space="preserve"> a member swipes or taps a card. There is no reliable way to do this now, and building one would take coordination across card networks, credit unions, and merchants over a long period.</w:t>
      </w:r>
    </w:p>
    <w:p w14:paraId="11CF3F6B" w14:textId="6DCBDD8E" w:rsidR="00074523" w:rsidRDefault="00074523" w:rsidP="00074523">
      <w:pPr>
        <w:spacing w:after="200" w:line="276" w:lineRule="auto"/>
        <w:jc w:val="both"/>
      </w:pPr>
      <w:r>
        <w:t>Even though the task is close to impossible to perform correctly, the IFPA imposes a penalty of $1,000 for every single transaction that does not comply. Because</w:t>
      </w:r>
      <w:r w:rsidR="009726D8">
        <w:t xml:space="preserve"> millions of card transactions occur in Illinois daily</w:t>
      </w:r>
      <w:r>
        <w:t xml:space="preserve">, the total penalties a </w:t>
      </w:r>
      <w:r w:rsidR="009726D8">
        <w:t xml:space="preserve">credit union </w:t>
      </w:r>
      <w:r>
        <w:t xml:space="preserve">could face </w:t>
      </w:r>
      <w:r w:rsidR="009726D8">
        <w:t xml:space="preserve">for improperly collecting interchange fees </w:t>
      </w:r>
      <w:r>
        <w:t>are extreme. Faced with that kind of exposure, a credit union may have to take steps that hurt members, such as declining</w:t>
      </w:r>
      <w:r w:rsidR="009726D8">
        <w:t xml:space="preserve"> </w:t>
      </w:r>
      <w:r>
        <w:t>card transactions</w:t>
      </w:r>
      <w:r w:rsidR="009726D8">
        <w:t xml:space="preserve"> in Illinois</w:t>
      </w:r>
      <w:r>
        <w:t>, ending service to certain merchants, or, for some smaller credit unions, dropping card programs altogether.</w:t>
      </w:r>
    </w:p>
    <w:p w14:paraId="56C0A1E5" w14:textId="2DD2169A" w:rsidR="00074523" w:rsidRDefault="00074523" w:rsidP="00074523">
      <w:pPr>
        <w:spacing w:after="200" w:line="276" w:lineRule="auto"/>
        <w:jc w:val="both"/>
      </w:pPr>
      <w:r>
        <w:t xml:space="preserve">These problems </w:t>
      </w:r>
      <w:r w:rsidR="009726D8">
        <w:t>are not isolated to Illinois</w:t>
      </w:r>
      <w:r>
        <w:t xml:space="preserve">. </w:t>
      </w:r>
      <w:r w:rsidR="009726D8">
        <w:t>Because c</w:t>
      </w:r>
      <w:r>
        <w:t>ard systems are global</w:t>
      </w:r>
      <w:r w:rsidR="009726D8">
        <w:t xml:space="preserve"> and inherently interconnected, one state’s misguided law banning certain portions of interchange fees affects all credit unions</w:t>
      </w:r>
      <w:r>
        <w:t xml:space="preserve">. </w:t>
      </w:r>
      <w:r w:rsidR="009726D8">
        <w:t xml:space="preserve">The IFPA and similar laws proposed across other states </w:t>
      </w:r>
      <w:r w:rsidR="00DD1B1F">
        <w:t xml:space="preserve">that </w:t>
      </w:r>
      <w:r w:rsidR="009726D8">
        <w:t>would force</w:t>
      </w:r>
      <w:r>
        <w:t xml:space="preserve"> credit unions to change how they process payments, or to decline transactions, </w:t>
      </w:r>
      <w:r w:rsidR="00DD1B1F">
        <w:t xml:space="preserve">would also </w:t>
      </w:r>
      <w:r>
        <w:t xml:space="preserve">create </w:t>
      </w:r>
      <w:r w:rsidR="00DD1B1F">
        <w:t xml:space="preserve">massive </w:t>
      </w:r>
      <w:r>
        <w:t xml:space="preserve">confusion and disruption far beyond </w:t>
      </w:r>
      <w:r w:rsidR="00DD1B1F">
        <w:t>a single state’s borders</w:t>
      </w:r>
      <w:r>
        <w:t xml:space="preserve">. </w:t>
      </w:r>
      <w:r w:rsidR="00DD1B1F">
        <w:t xml:space="preserve">State interchange prohibition laws </w:t>
      </w:r>
      <w:r>
        <w:t>can also cause members to doubt whether their cards will work, which undermines trust in the basic services we provide.</w:t>
      </w:r>
    </w:p>
    <w:p w14:paraId="370FA69C" w14:textId="5614C1E5" w:rsidR="00074523" w:rsidRDefault="00074523" w:rsidP="00074523">
      <w:pPr>
        <w:shd w:val="clear" w:color="auto" w:fill="FCE9E9"/>
        <w:spacing w:before="120" w:after="200" w:line="276" w:lineRule="auto"/>
        <w:ind w:right="120"/>
        <w:jc w:val="both"/>
      </w:pPr>
      <w:r>
        <w:rPr>
          <w:i/>
          <w:iCs/>
          <w:color w:val="C00000"/>
        </w:rPr>
        <w:t xml:space="preserve">[Explain, in plain terms, how this would affect YOUR credit union and members. For example: the number of debit or credit cards you have issued, the share of members who use cards, whether you have members or merchants in or near Illinois, the cost you would face to try to </w:t>
      </w:r>
      <w:r>
        <w:rPr>
          <w:i/>
          <w:iCs/>
          <w:color w:val="C00000"/>
        </w:rPr>
        <w:lastRenderedPageBreak/>
        <w:t>comply, or the services you would have to cut. If compliance would threaten your ability to offer cards, say so plainly.]</w:t>
      </w:r>
    </w:p>
    <w:p w14:paraId="6E776F08" w14:textId="77777777" w:rsidR="00074523" w:rsidRPr="00000DF4" w:rsidRDefault="00074523" w:rsidP="00074523">
      <w:pPr>
        <w:pStyle w:val="Heading2"/>
        <w:jc w:val="both"/>
        <w:rPr>
          <w:color w:val="auto"/>
        </w:rPr>
      </w:pPr>
      <w:r w:rsidRPr="00000DF4">
        <w:rPr>
          <w:rFonts w:ascii="Arial" w:eastAsia="Arial" w:hAnsi="Arial" w:cs="Arial"/>
          <w:b/>
          <w:bCs/>
          <w:color w:val="auto"/>
          <w:sz w:val="24"/>
          <w:szCs w:val="24"/>
        </w:rPr>
        <w:t>How the interim final rule protects our members</w:t>
      </w:r>
    </w:p>
    <w:p w14:paraId="76EB873B" w14:textId="45BE5A36" w:rsidR="00074523" w:rsidRDefault="00074523" w:rsidP="00074523">
      <w:pPr>
        <w:spacing w:after="200" w:line="276" w:lineRule="auto"/>
        <w:jc w:val="both"/>
      </w:pPr>
      <w:r>
        <w:t>Th</w:t>
      </w:r>
      <w:r w:rsidR="00DD1B1F">
        <w:t>is IFR</w:t>
      </w:r>
      <w:r>
        <w:t xml:space="preserve"> solves the problem directly </w:t>
      </w:r>
      <w:r w:rsidR="00DD1B1F">
        <w:t>by confirming</w:t>
      </w:r>
      <w:r>
        <w:t xml:space="preserve"> that federal law lets federal credit unions charge non-interest </w:t>
      </w:r>
      <w:r w:rsidR="00DD1B1F">
        <w:t xml:space="preserve">charges and </w:t>
      </w:r>
      <w:r>
        <w:t>fees, including interchange</w:t>
      </w:r>
      <w:r w:rsidR="00DD1B1F">
        <w:t xml:space="preserve"> fees</w:t>
      </w:r>
      <w:r>
        <w:t>, whether the credit union or a third party sets the amount. It confirms that state laws like the IFPA do not apply to federal credit unions</w:t>
      </w:r>
      <w:r w:rsidR="00DD1B1F">
        <w:t xml:space="preserve"> a</w:t>
      </w:r>
      <w:r>
        <w:t>nd it makes clear that NCUA, not the states, has authority over these charges for the credit unions it charters and supervises.</w:t>
      </w:r>
    </w:p>
    <w:p w14:paraId="44AFD00E" w14:textId="6FB5120E" w:rsidR="00074523" w:rsidRDefault="00074523" w:rsidP="00074523">
      <w:pPr>
        <w:spacing w:after="80" w:line="276" w:lineRule="auto"/>
        <w:jc w:val="both"/>
      </w:pPr>
      <w:r>
        <w:t xml:space="preserve">This clarity matters for several reasons. First, it protects members from losing card access and </w:t>
      </w:r>
      <w:r w:rsidR="00DD1B1F">
        <w:t xml:space="preserve">our credit union </w:t>
      </w:r>
      <w:r>
        <w:t xml:space="preserve">from </w:t>
      </w:r>
      <w:r w:rsidR="00DD1B1F">
        <w:t>assessing any new</w:t>
      </w:r>
      <w:r>
        <w:t xml:space="preserve"> charge</w:t>
      </w:r>
      <w:r w:rsidR="00DD1B1F">
        <w:t xml:space="preserve"> or fees necessary</w:t>
      </w:r>
      <w:r>
        <w:t xml:space="preserve"> to make up lost income</w:t>
      </w:r>
      <w:r w:rsidR="00DD1B1F">
        <w:t xml:space="preserve"> related to the products and services we offer</w:t>
      </w:r>
      <w:r>
        <w:t xml:space="preserve">. Second, it removes the legal uncertainty that followed the recent </w:t>
      </w:r>
      <w:r w:rsidR="00DD1B1F">
        <w:t xml:space="preserve">federal </w:t>
      </w:r>
      <w:r>
        <w:t>court decision, so credit unions can keep serving members without fear of crushing penalties. Third, it treats federal credit unions the same as national banks, which already received the same confirmation from the Office of the Comptroller of the Currency</w:t>
      </w:r>
      <w:r w:rsidR="00DD1B1F">
        <w:t xml:space="preserve"> and an Illinois district court</w:t>
      </w:r>
      <w:r>
        <w:t xml:space="preserve">. </w:t>
      </w:r>
      <w:r w:rsidR="00DD1B1F">
        <w:t>C</w:t>
      </w:r>
      <w:r>
        <w:t>redit union</w:t>
      </w:r>
      <w:r w:rsidR="00DD1B1F">
        <w:t xml:space="preserve"> members</w:t>
      </w:r>
      <w:r>
        <w:t xml:space="preserve"> deserve the same stable treatment as bank</w:t>
      </w:r>
      <w:r w:rsidR="00DD1B1F">
        <w:t xml:space="preserve"> customers</w:t>
      </w:r>
      <w:r>
        <w:t>.</w:t>
      </w:r>
    </w:p>
    <w:p w14:paraId="6FFA807A" w14:textId="77777777" w:rsidR="00074523" w:rsidRPr="00000DF4" w:rsidRDefault="00074523" w:rsidP="00074523">
      <w:pPr>
        <w:pStyle w:val="Heading2"/>
        <w:jc w:val="both"/>
        <w:rPr>
          <w:color w:val="auto"/>
        </w:rPr>
      </w:pPr>
      <w:r w:rsidRPr="00000DF4">
        <w:rPr>
          <w:rFonts w:ascii="Arial" w:eastAsia="Arial" w:hAnsi="Arial" w:cs="Arial"/>
          <w:b/>
          <w:bCs/>
          <w:color w:val="auto"/>
          <w:sz w:val="24"/>
          <w:szCs w:val="24"/>
        </w:rPr>
        <w:t>Conclusion</w:t>
      </w:r>
    </w:p>
    <w:p w14:paraId="781FB6D6" w14:textId="687AC947" w:rsidR="00074523" w:rsidRDefault="00074523" w:rsidP="00074523">
      <w:pPr>
        <w:spacing w:after="200" w:line="276" w:lineRule="auto"/>
        <w:jc w:val="both"/>
      </w:pPr>
      <w:r>
        <w:t xml:space="preserve">We appreciate the Board acting quickly to give credit unions and their members a clear answer </w:t>
      </w:r>
      <w:r w:rsidR="002F3DFE">
        <w:t>about the</w:t>
      </w:r>
      <w:r>
        <w:t xml:space="preserve"> IFPA</w:t>
      </w:r>
      <w:r w:rsidR="002F3DFE">
        <w:t>’s applicability to a federally chartered credit union.</w:t>
      </w:r>
      <w:r>
        <w:t xml:space="preserve"> The rule prevents real harm to members, protects access to card services that people use every day, and places federal credit unions on equal footing with banks. We urge the Board to </w:t>
      </w:r>
      <w:r w:rsidR="00730E24">
        <w:t>adopt the IFR</w:t>
      </w:r>
      <w:r>
        <w:t xml:space="preserve"> as final. We thank you for the chance to comment and welcome any questions.</w:t>
      </w:r>
    </w:p>
    <w:p w14:paraId="73B62CF2" w14:textId="77777777" w:rsidR="00074523" w:rsidRDefault="00074523" w:rsidP="00074523">
      <w:pPr>
        <w:spacing w:after="320" w:line="276" w:lineRule="auto"/>
        <w:jc w:val="both"/>
      </w:pPr>
      <w:r>
        <w:t>Sincerely,</w:t>
      </w:r>
    </w:p>
    <w:p w14:paraId="2EE72DD6" w14:textId="77777777" w:rsidR="00074523" w:rsidRDefault="00074523" w:rsidP="00074523">
      <w:pPr>
        <w:spacing w:after="200" w:line="276" w:lineRule="auto"/>
        <w:jc w:val="both"/>
      </w:pPr>
      <w:r>
        <w:rPr>
          <w:b/>
          <w:bCs/>
          <w:color w:val="2E75B6"/>
        </w:rPr>
        <w:t>[Signature]</w:t>
      </w:r>
    </w:p>
    <w:p w14:paraId="75D63033" w14:textId="77777777" w:rsidR="00074523" w:rsidRDefault="00074523" w:rsidP="00074523">
      <w:pPr>
        <w:spacing w:after="40" w:line="276" w:lineRule="auto"/>
        <w:jc w:val="both"/>
      </w:pPr>
      <w:r>
        <w:rPr>
          <w:b/>
          <w:bCs/>
          <w:color w:val="2E75B6"/>
        </w:rPr>
        <w:t>[Name]</w:t>
      </w:r>
    </w:p>
    <w:p w14:paraId="3503FCFA" w14:textId="77777777" w:rsidR="00074523" w:rsidRDefault="00074523" w:rsidP="00074523">
      <w:pPr>
        <w:spacing w:after="40" w:line="276" w:lineRule="auto"/>
        <w:jc w:val="both"/>
      </w:pPr>
      <w:r>
        <w:rPr>
          <w:b/>
          <w:bCs/>
          <w:color w:val="2E75B6"/>
        </w:rPr>
        <w:t>[Title]</w:t>
      </w:r>
    </w:p>
    <w:p w14:paraId="750CE4C0" w14:textId="77777777" w:rsidR="00074523" w:rsidRDefault="00074523" w:rsidP="00074523">
      <w:pPr>
        <w:spacing w:line="276" w:lineRule="auto"/>
        <w:jc w:val="both"/>
      </w:pPr>
      <w:r>
        <w:rPr>
          <w:b/>
          <w:bCs/>
          <w:color w:val="2E75B6"/>
        </w:rPr>
        <w:t>[Credit Union Name]</w:t>
      </w:r>
    </w:p>
    <w:p w14:paraId="2A9F598F" w14:textId="77777777" w:rsidR="004F1B63" w:rsidRDefault="004F1B63" w:rsidP="00074523"/>
    <w:sectPr w:rsidR="004F1B63" w:rsidSect="0007452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A586" w14:textId="77777777" w:rsidR="00583767" w:rsidRDefault="00583767" w:rsidP="00074523">
      <w:r>
        <w:separator/>
      </w:r>
    </w:p>
  </w:endnote>
  <w:endnote w:type="continuationSeparator" w:id="0">
    <w:p w14:paraId="4774E639" w14:textId="77777777" w:rsidR="00583767" w:rsidRDefault="00583767" w:rsidP="0007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DA5F" w14:textId="77777777" w:rsidR="00583767" w:rsidRDefault="00583767" w:rsidP="00074523">
      <w:r>
        <w:separator/>
      </w:r>
    </w:p>
  </w:footnote>
  <w:footnote w:type="continuationSeparator" w:id="0">
    <w:p w14:paraId="6C53A4FB" w14:textId="77777777" w:rsidR="00583767" w:rsidRDefault="00583767" w:rsidP="00074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23"/>
    <w:rsid w:val="00074523"/>
    <w:rsid w:val="00196D3C"/>
    <w:rsid w:val="002F3DFE"/>
    <w:rsid w:val="0045073B"/>
    <w:rsid w:val="004F1B63"/>
    <w:rsid w:val="00583767"/>
    <w:rsid w:val="00730E24"/>
    <w:rsid w:val="007843A5"/>
    <w:rsid w:val="007F3480"/>
    <w:rsid w:val="007F3A87"/>
    <w:rsid w:val="008113D8"/>
    <w:rsid w:val="008A1C57"/>
    <w:rsid w:val="009726D8"/>
    <w:rsid w:val="00B01B04"/>
    <w:rsid w:val="00C26E01"/>
    <w:rsid w:val="00CF3624"/>
    <w:rsid w:val="00D22352"/>
    <w:rsid w:val="00DD1B1F"/>
    <w:rsid w:val="00EC3BFE"/>
    <w:rsid w:val="00FA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7FE4"/>
  <w15:chartTrackingRefBased/>
  <w15:docId w15:val="{BE125BA2-F81E-4038-BBB0-E3409C30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23"/>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745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745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45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45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45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452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452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452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452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523"/>
    <w:rPr>
      <w:rFonts w:eastAsiaTheme="majorEastAsia" w:cstheme="majorBidi"/>
      <w:color w:val="272727" w:themeColor="text1" w:themeTint="D8"/>
    </w:rPr>
  </w:style>
  <w:style w:type="paragraph" w:styleId="Title">
    <w:name w:val="Title"/>
    <w:basedOn w:val="Normal"/>
    <w:next w:val="Normal"/>
    <w:link w:val="TitleChar"/>
    <w:uiPriority w:val="10"/>
    <w:qFormat/>
    <w:rsid w:val="000745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4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5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4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52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4523"/>
    <w:rPr>
      <w:i/>
      <w:iCs/>
      <w:color w:val="404040" w:themeColor="text1" w:themeTint="BF"/>
    </w:rPr>
  </w:style>
  <w:style w:type="paragraph" w:styleId="ListParagraph">
    <w:name w:val="List Paragraph"/>
    <w:basedOn w:val="Normal"/>
    <w:uiPriority w:val="34"/>
    <w:qFormat/>
    <w:rsid w:val="0007452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74523"/>
    <w:rPr>
      <w:i/>
      <w:iCs/>
      <w:color w:val="0F4761" w:themeColor="accent1" w:themeShade="BF"/>
    </w:rPr>
  </w:style>
  <w:style w:type="paragraph" w:styleId="IntenseQuote">
    <w:name w:val="Intense Quote"/>
    <w:basedOn w:val="Normal"/>
    <w:next w:val="Normal"/>
    <w:link w:val="IntenseQuoteChar"/>
    <w:uiPriority w:val="30"/>
    <w:qFormat/>
    <w:rsid w:val="000745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4523"/>
    <w:rPr>
      <w:i/>
      <w:iCs/>
      <w:color w:val="0F4761" w:themeColor="accent1" w:themeShade="BF"/>
    </w:rPr>
  </w:style>
  <w:style w:type="character" w:styleId="IntenseReference">
    <w:name w:val="Intense Reference"/>
    <w:basedOn w:val="DefaultParagraphFont"/>
    <w:uiPriority w:val="32"/>
    <w:qFormat/>
    <w:rsid w:val="00074523"/>
    <w:rPr>
      <w:b/>
      <w:bCs/>
      <w:smallCaps/>
      <w:color w:val="0F4761" w:themeColor="accent1" w:themeShade="BF"/>
      <w:spacing w:val="5"/>
    </w:rPr>
  </w:style>
  <w:style w:type="paragraph" w:styleId="Header">
    <w:name w:val="header"/>
    <w:basedOn w:val="Normal"/>
    <w:link w:val="HeaderChar"/>
    <w:uiPriority w:val="99"/>
    <w:unhideWhenUsed/>
    <w:rsid w:val="00074523"/>
    <w:pPr>
      <w:tabs>
        <w:tab w:val="center" w:pos="4680"/>
        <w:tab w:val="right" w:pos="9360"/>
      </w:tabs>
    </w:pPr>
  </w:style>
  <w:style w:type="character" w:customStyle="1" w:styleId="HeaderChar">
    <w:name w:val="Header Char"/>
    <w:basedOn w:val="DefaultParagraphFont"/>
    <w:link w:val="Header"/>
    <w:uiPriority w:val="99"/>
    <w:rsid w:val="00074523"/>
    <w:rPr>
      <w:rFonts w:ascii="Arial" w:eastAsia="Arial" w:hAnsi="Arial" w:cs="Arial"/>
      <w:kern w:val="0"/>
      <w:sz w:val="22"/>
      <w:szCs w:val="22"/>
      <w14:ligatures w14:val="none"/>
    </w:rPr>
  </w:style>
  <w:style w:type="paragraph" w:styleId="Footer">
    <w:name w:val="footer"/>
    <w:basedOn w:val="Normal"/>
    <w:link w:val="FooterChar"/>
    <w:uiPriority w:val="99"/>
    <w:unhideWhenUsed/>
    <w:rsid w:val="00074523"/>
    <w:pPr>
      <w:tabs>
        <w:tab w:val="center" w:pos="4680"/>
        <w:tab w:val="right" w:pos="9360"/>
      </w:tabs>
    </w:pPr>
  </w:style>
  <w:style w:type="character" w:customStyle="1" w:styleId="FooterChar">
    <w:name w:val="Footer Char"/>
    <w:basedOn w:val="DefaultParagraphFont"/>
    <w:link w:val="Footer"/>
    <w:uiPriority w:val="99"/>
    <w:rsid w:val="00074523"/>
    <w:rPr>
      <w:rFonts w:ascii="Arial" w:eastAsia="Arial" w:hAnsi="Arial" w:cs="Arial"/>
      <w:kern w:val="0"/>
      <w:sz w:val="22"/>
      <w:szCs w:val="22"/>
      <w14:ligatures w14:val="none"/>
    </w:rPr>
  </w:style>
  <w:style w:type="paragraph" w:styleId="Revision">
    <w:name w:val="Revision"/>
    <w:hidden/>
    <w:uiPriority w:val="99"/>
    <w:semiHidden/>
    <w:rsid w:val="007843A5"/>
    <w:pPr>
      <w:spacing w:after="0" w:line="240" w:lineRule="auto"/>
    </w:pPr>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9726D8"/>
    <w:rPr>
      <w:sz w:val="16"/>
      <w:szCs w:val="16"/>
    </w:rPr>
  </w:style>
  <w:style w:type="paragraph" w:styleId="CommentText">
    <w:name w:val="annotation text"/>
    <w:basedOn w:val="Normal"/>
    <w:link w:val="CommentTextChar"/>
    <w:uiPriority w:val="99"/>
    <w:unhideWhenUsed/>
    <w:rsid w:val="009726D8"/>
    <w:rPr>
      <w:sz w:val="20"/>
      <w:szCs w:val="20"/>
    </w:rPr>
  </w:style>
  <w:style w:type="character" w:customStyle="1" w:styleId="CommentTextChar">
    <w:name w:val="Comment Text Char"/>
    <w:basedOn w:val="DefaultParagraphFont"/>
    <w:link w:val="CommentText"/>
    <w:uiPriority w:val="99"/>
    <w:rsid w:val="009726D8"/>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26D8"/>
    <w:rPr>
      <w:b/>
      <w:bCs/>
    </w:rPr>
  </w:style>
  <w:style w:type="character" w:customStyle="1" w:styleId="CommentSubjectChar">
    <w:name w:val="Comment Subject Char"/>
    <w:basedOn w:val="CommentTextChar"/>
    <w:link w:val="CommentSubject"/>
    <w:uiPriority w:val="99"/>
    <w:semiHidden/>
    <w:rsid w:val="009726D8"/>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1203</Words>
  <Characters>6163</Characters>
  <Application>Microsoft Office Word</Application>
  <DocSecurity>4</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Akin</dc:creator>
  <cp:keywords/>
  <dc:description/>
  <cp:lastModifiedBy>Shannon Basile</cp:lastModifiedBy>
  <cp:revision>2</cp:revision>
  <dcterms:created xsi:type="dcterms:W3CDTF">2026-06-18T14:24:00Z</dcterms:created>
  <dcterms:modified xsi:type="dcterms:W3CDTF">2026-06-18T14:24:00Z</dcterms:modified>
</cp:coreProperties>
</file>